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D5" w:rsidRPr="00CB572E" w:rsidRDefault="0023404B" w:rsidP="00CB572E">
      <w:pPr>
        <w:rPr>
          <w:rFonts w:ascii="Palatino Linotype" w:hAnsi="Palatino Linotype"/>
          <w:sz w:val="22"/>
          <w:szCs w:val="22"/>
        </w:rPr>
      </w:pPr>
      <w:r w:rsidRPr="00CB572E">
        <w:rPr>
          <w:rFonts w:ascii="Palatino Linotype" w:hAnsi="Palatino Linotype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4412614</wp:posOffset>
                </wp:positionH>
                <wp:positionV relativeFrom="paragraph">
                  <wp:posOffset>1905</wp:posOffset>
                </wp:positionV>
                <wp:extent cx="2028825" cy="5619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447D" w:rsidRDefault="00CD447D" w:rsidP="00CD447D">
                            <w:pPr>
                              <w:jc w:val="center"/>
                              <w:textDirection w:val="btLr"/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</w:rPr>
                              <w:t xml:space="preserve">     </w:t>
                            </w:r>
                          </w:p>
                          <w:p w:rsidR="001457D5" w:rsidRDefault="00CD447D" w:rsidP="00CD447D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000000"/>
                                <w:sz w:val="22"/>
                              </w:rPr>
                              <w:t xml:space="preserve">CABINET MINISTRU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3" o:spid="_x0000_s1026" style="position:absolute;margin-left:347.45pt;margin-top:.15pt;width:159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" filled="f" stroked="f">
                <v:textbox inset="2.53958mm,1.2694mm,2.53958mm,1.2694mm">
                  <w:txbxContent>
                    <w:p w:rsidR="00CD447D" w:rsidRDefault="00CD447D" w:rsidP="00CD447D">
                      <w:pPr>
                        <w:jc w:val="center"/>
                        <w:textDirection w:val="btLr"/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</w:rPr>
                        <w:t xml:space="preserve">     </w:t>
                      </w:r>
                    </w:p>
                    <w:p w:rsidR="001457D5" w:rsidRDefault="00CD447D" w:rsidP="00CD447D">
                      <w:pPr>
                        <w:jc w:val="center"/>
                        <w:textDirection w:val="btLr"/>
                      </w:pPr>
                      <w:r>
                        <w:rPr>
                          <w:rFonts w:ascii="Palatino Linotype" w:eastAsia="Palatino Linotype" w:hAnsi="Palatino Linotype" w:cs="Palatino Linotype"/>
                          <w:b/>
                          <w:color w:val="000000"/>
                          <w:sz w:val="22"/>
                        </w:rPr>
                        <w:t xml:space="preserve">CABINET MINISTRU </w:t>
                      </w:r>
                    </w:p>
                  </w:txbxContent>
                </v:textbox>
              </v:rect>
            </w:pict>
          </mc:Fallback>
        </mc:AlternateContent>
      </w:r>
      <w:r w:rsidR="00CD447D" w:rsidRPr="00CB572E">
        <w:rPr>
          <w:rFonts w:ascii="Palatino Linotype" w:hAnsi="Palatino Linotype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657600" cy="762000"/>
            <wp:effectExtent l="0" t="0" r="0" b="0"/>
            <wp:wrapNone/>
            <wp:docPr id="24" name="image2.png" descr="E:\IDENTITATE.GOV.RO\Logo Ministere-20191111\Logo Ministere\13.MEC\logo MEC-albast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:\IDENTITATE.GOV.RO\Logo Ministere-20191111\Logo Ministere\13.MEC\logo MEC-albastru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7D5" w:rsidRPr="00CB572E" w:rsidRDefault="001457D5" w:rsidP="00CB572E">
      <w:pPr>
        <w:rPr>
          <w:rFonts w:ascii="Palatino Linotype" w:hAnsi="Palatino Linotype"/>
          <w:sz w:val="22"/>
          <w:szCs w:val="22"/>
        </w:rPr>
      </w:pPr>
    </w:p>
    <w:p w:rsidR="001457D5" w:rsidRPr="00CB572E" w:rsidRDefault="001457D5" w:rsidP="00CB572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7470"/>
        </w:tabs>
        <w:rPr>
          <w:rFonts w:ascii="Palatino Linotype" w:hAnsi="Palatino Linotype"/>
          <w:color w:val="000000"/>
          <w:sz w:val="22"/>
          <w:szCs w:val="22"/>
        </w:rPr>
      </w:pPr>
    </w:p>
    <w:p w:rsidR="001457D5" w:rsidRPr="00CB572E" w:rsidRDefault="001457D5" w:rsidP="00CB572E">
      <w:pPr>
        <w:jc w:val="center"/>
        <w:rPr>
          <w:rFonts w:ascii="Palatino Linotype" w:eastAsia="Questrial" w:hAnsi="Palatino Linotype" w:cs="Questrial"/>
          <w:sz w:val="22"/>
          <w:szCs w:val="22"/>
        </w:rPr>
      </w:pPr>
    </w:p>
    <w:p w:rsidR="001457D5" w:rsidRPr="00CB572E" w:rsidRDefault="001457D5" w:rsidP="00CB572E">
      <w:pPr>
        <w:jc w:val="center"/>
        <w:rPr>
          <w:rFonts w:ascii="Palatino Linotype" w:eastAsia="Questrial" w:hAnsi="Palatino Linotype" w:cs="Questrial"/>
          <w:sz w:val="22"/>
          <w:szCs w:val="22"/>
        </w:rPr>
      </w:pPr>
    </w:p>
    <w:p w:rsidR="001457D5" w:rsidRPr="00CB572E" w:rsidRDefault="001457D5" w:rsidP="00CB572E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23404B" w:rsidRPr="00CB572E" w:rsidRDefault="0023404B" w:rsidP="00CB572E">
      <w:pPr>
        <w:tabs>
          <w:tab w:val="left" w:pos="7935"/>
        </w:tabs>
        <w:rPr>
          <w:rFonts w:ascii="Palatino Linotype" w:eastAsia="Palatino Linotype" w:hAnsi="Palatino Linotype" w:cs="Palatino Linotype"/>
          <w:b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sz w:val="22"/>
          <w:szCs w:val="22"/>
        </w:rPr>
        <w:tab/>
      </w:r>
    </w:p>
    <w:p w:rsidR="001457D5" w:rsidRPr="00CB572E" w:rsidRDefault="00CD447D" w:rsidP="00CB572E">
      <w:pPr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sz w:val="22"/>
          <w:szCs w:val="22"/>
        </w:rPr>
        <w:t>O R D I N</w:t>
      </w: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proofErr w:type="spellStart"/>
      <w:proofErr w:type="gram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privind</w:t>
      </w:r>
      <w:proofErr w:type="spellEnd"/>
      <w:proofErr w:type="gram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completarea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Metodologiei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–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cadru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organizare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desfășurare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a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examenului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național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definitivare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învățământ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aprobat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prin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Ordinul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ministrului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educației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naționale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nr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. 5211/2018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Având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vedere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:</w:t>
      </w:r>
    </w:p>
    <w:p w:rsidR="00EF474D" w:rsidRPr="00CB572E" w:rsidRDefault="00CD447D" w:rsidP="00CB5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gram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</w:t>
      </w:r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241 din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Legea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educaţiei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naţionale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1/2011, cu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modifică</w:t>
      </w:r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rile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completările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ulterioare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;</w:t>
      </w:r>
    </w:p>
    <w:p w:rsidR="001457D5" w:rsidRPr="00CB572E" w:rsidRDefault="00CD447D" w:rsidP="00CB5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gram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</w:t>
      </w:r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6 din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Ordonanța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Urgență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58/2020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privind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luarea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unor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măsuri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pentru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buna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funcțio</w:t>
      </w:r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nare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sistemului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de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învățământ</w:t>
      </w:r>
      <w:proofErr w:type="spellEnd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cu </w:t>
      </w:r>
      <w:proofErr w:type="spellStart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modificările</w:t>
      </w:r>
      <w:proofErr w:type="spellEnd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ulterioare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;</w:t>
      </w:r>
    </w:p>
    <w:p w:rsidR="001457D5" w:rsidRPr="00CB572E" w:rsidRDefault="00CD447D" w:rsidP="00CB5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bookmarkStart w:id="0" w:name="_heading=h.gjdgxs" w:colFirst="0" w:colLast="0"/>
      <w:bookmarkEnd w:id="0"/>
      <w:proofErr w:type="gram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</w:t>
      </w:r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38 din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capitolului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VIII al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Ordonanței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Urgență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70/2020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privind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reglementarea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unor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măsuri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începând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cu data de 15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mai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2020,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contextul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situației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epidemiologice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determinate de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răspândirea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coronavirusului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SARS-CoV-2,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pentru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prelungirea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unor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termene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pentru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modificarea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completarea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Legii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227/2015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privind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Codul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fiscal, a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Legii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educației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naționale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1/2011,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</w:t>
      </w:r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recum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altor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acte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normative;</w:t>
      </w:r>
    </w:p>
    <w:p w:rsidR="00EF474D" w:rsidRPr="00CB572E" w:rsidRDefault="00EF474D" w:rsidP="00CB572E">
      <w:pPr>
        <w:pStyle w:val="ListParagraph"/>
        <w:numPr>
          <w:ilvl w:val="0"/>
          <w:numId w:val="1"/>
        </w:numPr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Hotărârea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Guvern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394/2020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privind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declararea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stării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alertă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măsurile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care se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aplică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durata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acesteia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pentru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prevenirea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combaterea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efectelor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pandemiei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de COVID-19</w:t>
      </w:r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aprobată</w:t>
      </w:r>
      <w:proofErr w:type="spellEnd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cu </w:t>
      </w:r>
      <w:proofErr w:type="spellStart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modificări</w:t>
      </w:r>
      <w:proofErr w:type="spellEnd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completări</w:t>
      </w:r>
      <w:proofErr w:type="spellEnd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prin</w:t>
      </w:r>
      <w:proofErr w:type="spellEnd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Hotărârea</w:t>
      </w:r>
      <w:proofErr w:type="spellEnd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Parlamentului</w:t>
      </w:r>
      <w:proofErr w:type="spellEnd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României</w:t>
      </w:r>
      <w:proofErr w:type="spellEnd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. 5/2020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;</w:t>
      </w:r>
    </w:p>
    <w:p w:rsidR="001457D5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</w:t>
      </w:r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temeiul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prevederilor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art. 15,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(3) </w:t>
      </w:r>
      <w:proofErr w:type="gram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din</w:t>
      </w:r>
      <w:proofErr w:type="gram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Hotărârea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Guvernului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României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24/2020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privind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organizarea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şi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funcţionarea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Ministerului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Educaţiei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Cercetării</w:t>
      </w:r>
      <w:proofErr w:type="spellEnd"/>
      <w:r w:rsidR="00CD447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,</w:t>
      </w:r>
    </w:p>
    <w:p w:rsidR="001457D5" w:rsidRPr="00CB572E" w:rsidRDefault="001457D5" w:rsidP="00CB5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MINISTRUL EDUCAŢIEI ȘI CERCETĂRII</w:t>
      </w: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proofErr w:type="spellStart"/>
      <w:proofErr w:type="gram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emite</w:t>
      </w:r>
      <w:proofErr w:type="spellEnd"/>
      <w:proofErr w:type="gram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prezentul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ordin</w:t>
      </w:r>
      <w:proofErr w:type="spellEnd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:</w:t>
      </w:r>
    </w:p>
    <w:p w:rsidR="00EF474D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Art. I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Metodologia-cadru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organizare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desfășurare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gram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</w:t>
      </w:r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examenului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național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definitivare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învățământ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aprobată</w:t>
      </w:r>
      <w:proofErr w:type="spellEnd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prin</w:t>
      </w:r>
      <w:proofErr w:type="spellEnd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Ordinul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ministrului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educației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naționale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. 5211/2018,</w:t>
      </w:r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publicat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în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Monitorul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Oficial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al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României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,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Partea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I,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nr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. 863 din 11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>octombrie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 w:themeColor="text1"/>
          <w:sz w:val="22"/>
          <w:szCs w:val="22"/>
        </w:rPr>
        <w:t xml:space="preserve"> 2018, 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se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completează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după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cum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urmează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: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1.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4,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după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(2), se introduce </w:t>
      </w:r>
      <w:proofErr w:type="gram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</w:t>
      </w:r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nou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(2^1) cu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următorul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cuprins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: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        </w:t>
      </w: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„ (2^1)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Perioada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concediului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maternitate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precum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perioada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suspendării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cursurilor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urmare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declarării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stării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urgență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/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alertă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se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consideră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vechime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catedră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pentru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cadrele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didactice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înscrise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național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definitivare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învățământ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.”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2.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După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5, se introduce un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nou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proofErr w:type="gram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 5</w:t>
      </w:r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^1, cu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următorul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conținut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: 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„ Art. 5^1  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Prin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excepție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dispozițiile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art. 5,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sesiunea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2020,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structura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este</w:t>
      </w:r>
      <w:proofErr w:type="spellEnd"/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următoarea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: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   1. </w:t>
      </w:r>
      <w:proofErr w:type="spellStart"/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etapa</w:t>
      </w:r>
      <w:proofErr w:type="spellEnd"/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I -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eliminatorie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: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   a) </w:t>
      </w:r>
      <w:proofErr w:type="spellStart"/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susţinerea</w:t>
      </w:r>
      <w:proofErr w:type="spellEnd"/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cel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puțin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unei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specialitate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/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recunoașterea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notei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obținute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ultima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clasă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susținută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calitate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cadru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didactic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calificat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;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   b) </w:t>
      </w:r>
      <w:proofErr w:type="spellStart"/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evaluarea</w:t>
      </w:r>
      <w:proofErr w:type="spellEnd"/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portofoliului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profesional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;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   2.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etapa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</w:t>
      </w:r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II-a -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finală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: o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probă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scrisă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.”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3.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După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15, se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adaugă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gram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</w:t>
      </w:r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nou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15^1, cu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următorul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cuprins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: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     „ Art. 15^1   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    </w:t>
      </w: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(1)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Prin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excepție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prevederile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articolului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15,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anul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școlar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2019-2020,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candidații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nu au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susținut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prima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specialitate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cadrul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examenului, pot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solicita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inspectoratului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școlar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recunoașterea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notei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obținute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ultima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clasă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susținută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calitate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cadru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didactic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calificat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.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Solicitarea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se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transmite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scris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lastRenderedPageBreak/>
        <w:t>inspectoratului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școlar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până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data de 5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iunie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2020,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candidații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precizând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unitatea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învățământ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fost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susținută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pentru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solicită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recunoașterea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precum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nota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obținută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/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calificativul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obținut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.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    (2)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Comisia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recunoaștere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echivalare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</w:t>
      </w:r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este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alcătuită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din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inspectorul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F36937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școlar</w:t>
      </w:r>
      <w:proofErr w:type="spellEnd"/>
      <w:r w:rsidR="00F36937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</w:t>
      </w:r>
      <w:proofErr w:type="spellStart"/>
      <w:r w:rsidR="00F36937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coordonează</w:t>
      </w:r>
      <w:proofErr w:type="spellEnd"/>
      <w:r w:rsidR="00F36937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F36937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disciplina</w:t>
      </w:r>
      <w:proofErr w:type="spellEnd"/>
      <w:r w:rsidR="00F36937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/</w:t>
      </w:r>
      <w:proofErr w:type="spellStart"/>
      <w:r w:rsidR="00F36937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metodistul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directorul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unității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învățământ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fost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susținută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.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urma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analizei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documentelor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atestă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efectuarea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rezultatul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acesteia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comisia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întocmește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un</w:t>
      </w:r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proces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verbal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recunoaștere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/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echivalare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notei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transmite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inspectorului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școlar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pentru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dezvoltarea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resursei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umane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vederea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completării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dosarului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candidatului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.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    (3)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Calificativele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obținute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către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candidați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inspecțiile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pentru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solicită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recunoaștere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se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echivalează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cu note,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după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cum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urmează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: FB (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foarte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bine) cu nota 10, B (bine) cu nota 8, </w:t>
      </w:r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</w:t>
      </w:r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(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acceptabil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) cu nota 7, S (slab) cu nota 5. 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   (4)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Recunoașterea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/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echivalarea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solicitarea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candidaților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se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realizează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până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data de 12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iunie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2020.”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4. 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La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16,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după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(4), se introduce </w:t>
      </w:r>
      <w:proofErr w:type="gram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</w:t>
      </w:r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nou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(4^1) cu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următorul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cuprins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: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   </w:t>
      </w:r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„(</w:t>
      </w:r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4^1)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Candidații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înscriși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sesiunea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2020, c</w:t>
      </w:r>
      <w:bookmarkStart w:id="1" w:name="_GoBack"/>
      <w:bookmarkEnd w:id="1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are au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notă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promovare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susținută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/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recunoscută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transmit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comisiei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constituite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baza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prevederilor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art. 15,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alin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. (6),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spre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evaluare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portofoliul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profesional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format electronic/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format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letric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până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data de 12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iunie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2020.”</w:t>
      </w:r>
    </w:p>
    <w:p w:rsidR="00EF474D" w:rsidRPr="00CB572E" w:rsidRDefault="00F36937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5.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La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18,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(1),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după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litera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b), se introduce o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nouă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literă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litera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b^1), cu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următorul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cuprins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: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„b^1) media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aritmetică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notelor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finale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inspecţie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şi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portofoliu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fie minimum 8,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dar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nu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mai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puţin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7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fiecare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dintre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probele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respective;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candidaților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cărora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li s-au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efectuat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ambele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li se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consideră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vederea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calculării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mediei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aritmetice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mai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mare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dintre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notele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obținute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cele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două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specialitate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.” </w:t>
      </w:r>
    </w:p>
    <w:p w:rsidR="00EF474D" w:rsidRPr="00CB572E" w:rsidRDefault="00F36937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6.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La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23</w:t>
      </w:r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după</w:t>
      </w:r>
      <w:proofErr w:type="spellEnd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alineatul</w:t>
      </w:r>
      <w:proofErr w:type="spellEnd"/>
      <w:r w:rsidR="00DA362E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(2)</w:t>
      </w:r>
      <w:r w:rsidR="00B518B6">
        <w:rPr>
          <w:rFonts w:ascii="Palatino Linotype" w:eastAsia="Palatino Linotype" w:hAnsi="Palatino Linotype" w:cs="Palatino Linotype"/>
          <w:color w:val="000000"/>
          <w:sz w:val="22"/>
          <w:szCs w:val="22"/>
        </w:rPr>
        <w:t>,</w:t>
      </w:r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se introduce </w:t>
      </w:r>
      <w:proofErr w:type="gram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</w:t>
      </w:r>
      <w:proofErr w:type="gram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nou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alineatul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(3), cu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următorul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cuprins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:</w:t>
      </w:r>
    </w:p>
    <w:p w:rsidR="00EF474D" w:rsidRPr="00CB572E" w:rsidRDefault="00EF474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proofErr w:type="gram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„(</w:t>
      </w:r>
      <w:proofErr w:type="gram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3)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Repartizarea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săli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candidaților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sesiunea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2020 se face cu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respectarea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măsurilor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distanțare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fizică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contextul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situației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epidemiologice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determinate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răspândirea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coronavirusului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SARS-CoV-2.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Într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-o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sală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pot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proba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scrisă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un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număr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maximum 10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candidați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.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Comisia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județeană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/a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Municipiului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București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poate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dispune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orice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măsură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suplimentară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consideră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necesar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a fi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luată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pentru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protejarea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sănătății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candidaților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acord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cu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reglementările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legale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vigoare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data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susținerii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probei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scrise</w:t>
      </w:r>
      <w:proofErr w:type="spellEnd"/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. ”</w:t>
      </w:r>
    </w:p>
    <w:p w:rsidR="00EF474D" w:rsidRPr="00CB572E" w:rsidRDefault="00F36937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7.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r w:rsidR="00B772AF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B772AF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După</w:t>
      </w:r>
      <w:proofErr w:type="spellEnd"/>
      <w:r w:rsidR="00B772AF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B772AF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</w:t>
      </w:r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rticolul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36, se introduce </w:t>
      </w:r>
      <w:proofErr w:type="gram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un</w:t>
      </w:r>
      <w:proofErr w:type="gram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nou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articolul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36^1, cu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următorul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cuprins</w:t>
      </w:r>
      <w:proofErr w:type="spellEnd"/>
      <w:r w:rsidR="00EF474D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:</w:t>
      </w:r>
    </w:p>
    <w:p w:rsidR="00EF474D" w:rsidRPr="00CB572E" w:rsidRDefault="00F36937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  „</w:t>
      </w:r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Art. 36^</w:t>
      </w:r>
      <w:proofErr w:type="gram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1 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proofErr w:type="gram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sesiunea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2020 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examenului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nota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obţinută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se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calculează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după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formula: ND=(2NI+NP+7NS)/10,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unde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: ND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este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nota la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definitivat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NI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este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nota la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(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respectiv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cea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mai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mare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dintre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notele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la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cele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două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inspecții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specialitate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obținute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candidatul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care 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susținut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ambele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inspecții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), NP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este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nota la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portofoliu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NS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este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nota la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proba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scrisă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,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toate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notele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fiind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obținute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candidat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în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sesiunea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curentă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. Nota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minimă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de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promovare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a </w:t>
      </w:r>
      <w:proofErr w:type="spell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examenului</w:t>
      </w:r>
      <w:proofErr w:type="spell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</w:t>
      </w:r>
      <w:proofErr w:type="spellStart"/>
      <w:proofErr w:type="gramStart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>este</w:t>
      </w:r>
      <w:proofErr w:type="spellEnd"/>
      <w:proofErr w:type="gramEnd"/>
      <w:r w:rsidR="00EF474D" w:rsidRPr="00CB572E">
        <w:rPr>
          <w:rFonts w:ascii="Palatino Linotype" w:eastAsia="Palatino Linotype" w:hAnsi="Palatino Linotype" w:cs="Palatino Linotype"/>
          <w:i/>
          <w:color w:val="000000"/>
          <w:sz w:val="22"/>
          <w:szCs w:val="22"/>
        </w:rPr>
        <w:t xml:space="preserve"> 8 (opt).”</w:t>
      </w: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Art. </w:t>
      </w:r>
      <w:proofErr w:type="gram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II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Prevederile</w:t>
      </w:r>
      <w:proofErr w:type="spellEnd"/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prezentului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ordin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se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aplică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perioada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anului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școlar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2019-2020.</w:t>
      </w: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Art. III</w:t>
      </w:r>
      <w:r w:rsidR="00F36937"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Direcția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Generală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Învățământ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Preuniversitar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prin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Direcția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Formare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Continuă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din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cadrul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Ministerul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Educației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Cercetării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inspectoratele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școlare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duc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la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îndeplinire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prevederile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prezentului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ordin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.</w:t>
      </w: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 xml:space="preserve">Art. </w:t>
      </w:r>
      <w:proofErr w:type="gramStart"/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IV</w:t>
      </w:r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Prezentul</w:t>
      </w:r>
      <w:proofErr w:type="spellEnd"/>
      <w:proofErr w:type="gram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ordin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se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publică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în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Monitorul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Oficial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al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României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partea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 I.</w:t>
      </w:r>
    </w:p>
    <w:p w:rsidR="001457D5" w:rsidRDefault="001457D5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B518B6" w:rsidRPr="00CB572E" w:rsidRDefault="00B518B6" w:rsidP="00CB572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MINISTRU,</w:t>
      </w: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  <w:r w:rsidRPr="00CB572E"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  <w:t>MONICA CRISTINA ANISIE</w:t>
      </w:r>
    </w:p>
    <w:p w:rsidR="00F36937" w:rsidRPr="00CB572E" w:rsidRDefault="00F36937" w:rsidP="00CB57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2"/>
          <w:szCs w:val="22"/>
        </w:rPr>
      </w:pPr>
    </w:p>
    <w:p w:rsidR="001457D5" w:rsidRPr="00CB572E" w:rsidRDefault="001457D5" w:rsidP="00CB572E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CD447D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283" w:right="49" w:hanging="283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Bucureşti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, </w:t>
      </w:r>
    </w:p>
    <w:p w:rsidR="001457D5" w:rsidRPr="00CB572E" w:rsidRDefault="00CD447D" w:rsidP="00CB572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283" w:right="49" w:hanging="283"/>
        <w:rPr>
          <w:rFonts w:ascii="Palatino Linotype" w:eastAsia="Palatino Linotype" w:hAnsi="Palatino Linotype" w:cs="Palatino Linotype"/>
          <w:color w:val="000000"/>
          <w:sz w:val="22"/>
          <w:szCs w:val="22"/>
        </w:rPr>
      </w:pPr>
      <w:proofErr w:type="spellStart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Nr</w:t>
      </w:r>
      <w:proofErr w:type="spellEnd"/>
      <w:r w:rsidRP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 xml:space="preserve">. </w:t>
      </w:r>
      <w:r w:rsidR="00CB572E">
        <w:rPr>
          <w:rFonts w:ascii="Palatino Linotype" w:eastAsia="Palatino Linotype" w:hAnsi="Palatino Linotype" w:cs="Palatino Linotype"/>
          <w:color w:val="000000"/>
          <w:sz w:val="22"/>
          <w:szCs w:val="22"/>
        </w:rPr>
        <w:t>4300 din data 21.05.2020</w:t>
      </w:r>
    </w:p>
    <w:sectPr w:rsidR="001457D5" w:rsidRPr="00CB572E">
      <w:pgSz w:w="11906" w:h="16838"/>
      <w:pgMar w:top="567" w:right="849" w:bottom="709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00D"/>
    <w:multiLevelType w:val="multilevel"/>
    <w:tmpl w:val="562E9D5E"/>
    <w:lvl w:ilvl="0">
      <w:start w:val="1"/>
      <w:numFmt w:val="bullet"/>
      <w:lvlText w:val="-"/>
      <w:lvlJc w:val="left"/>
      <w:pPr>
        <w:ind w:left="360" w:hanging="360"/>
      </w:pPr>
      <w:rPr>
        <w:rFonts w:ascii="Palatino Linotype" w:eastAsia="Palatino Linotype" w:hAnsi="Palatino Linotype" w:cs="Palatino Linotyp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D5"/>
    <w:rsid w:val="000705E4"/>
    <w:rsid w:val="000E5E4C"/>
    <w:rsid w:val="001457D5"/>
    <w:rsid w:val="0023404B"/>
    <w:rsid w:val="002C347C"/>
    <w:rsid w:val="002D1EF2"/>
    <w:rsid w:val="008A5456"/>
    <w:rsid w:val="009009BE"/>
    <w:rsid w:val="00B518B6"/>
    <w:rsid w:val="00B772AF"/>
    <w:rsid w:val="00CB572E"/>
    <w:rsid w:val="00CD447D"/>
    <w:rsid w:val="00DA362E"/>
    <w:rsid w:val="00EF474D"/>
    <w:rsid w:val="00F26D2A"/>
    <w:rsid w:val="00F3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F2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5C00F2"/>
    <w:pPr>
      <w:tabs>
        <w:tab w:val="center" w:pos="4320"/>
        <w:tab w:val="right" w:pos="8640"/>
      </w:tabs>
    </w:pPr>
    <w:rPr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00F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00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00F2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3">
    <w:name w:val="Body Text 3"/>
    <w:basedOn w:val="Normal"/>
    <w:link w:val="BodyText3Char"/>
    <w:uiPriority w:val="99"/>
    <w:unhideWhenUsed/>
    <w:rsid w:val="005C00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00F2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60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60B5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60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60B5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7B"/>
    <w:rPr>
      <w:rFonts w:ascii="Segoe UI" w:eastAsia="Times New Roman" w:hAnsi="Segoe UI" w:cs="Segoe UI"/>
      <w:sz w:val="18"/>
      <w:szCs w:val="18"/>
      <w:lang w:val="en-US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4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0F2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rsid w:val="005C00F2"/>
    <w:pPr>
      <w:tabs>
        <w:tab w:val="center" w:pos="4320"/>
        <w:tab w:val="right" w:pos="8640"/>
      </w:tabs>
    </w:pPr>
    <w:rPr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C00F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5C00F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C00F2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3">
    <w:name w:val="Body Text 3"/>
    <w:basedOn w:val="Normal"/>
    <w:link w:val="BodyText3Char"/>
    <w:uiPriority w:val="99"/>
    <w:unhideWhenUsed/>
    <w:rsid w:val="005C00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00F2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60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60B5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260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260B5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F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7B"/>
    <w:rPr>
      <w:rFonts w:ascii="Segoe UI" w:eastAsia="Times New Roman" w:hAnsi="Segoe UI" w:cs="Segoe UI"/>
      <w:sz w:val="18"/>
      <w:szCs w:val="18"/>
      <w:lang w:val="en-US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0odsQ9VwkugzbcEgH4xA/K+KrQ==">AMUW2mXRduKInMMj97hve+ch+DP52pfFrqAwFGic39UR4KgfBezQTzIQrPccGs1N7+UGNk+bLGSOgdSsQmQw1VBdUkSG7OeF51jT9Bn9T9WwCY80lpEzsiph1GVmkdaTgU/GBlr4HBdt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Dascalu</dc:creator>
  <cp:lastModifiedBy>Rosca</cp:lastModifiedBy>
  <cp:revision>10</cp:revision>
  <cp:lastPrinted>2020-05-26T07:56:00Z</cp:lastPrinted>
  <dcterms:created xsi:type="dcterms:W3CDTF">2020-05-19T09:58:00Z</dcterms:created>
  <dcterms:modified xsi:type="dcterms:W3CDTF">2020-05-26T13:02:00Z</dcterms:modified>
</cp:coreProperties>
</file>